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Fraunces" w:hAnsi="Fraunces"/>
          <w:b/>
          <w:color w:val="0E5C3A"/>
          <w:sz w:val="24"/>
        </w:rPr>
        <w:t>DIGITAL GREENHOUSE</w:t>
      </w:r>
      <w:r>
        <w:rPr>
          <w:rFonts w:ascii="Plus Jakarta Sans" w:hAnsi="Plus Jakarta Sans"/>
          <w:b/>
          <w:color w:val="8A6526"/>
          <w:sz w:val="18"/>
        </w:rPr>
        <w:t xml:space="preserve">   ·   AI TRAINING</w:t>
      </w:r>
    </w:p>
    <w:p>
      <w:pPr>
        <w:spacing w:after="40"/>
      </w:pPr>
      <w:r>
        <w:rPr>
          <w:rFonts w:ascii="Fraunces" w:hAnsi="Fraunces"/>
          <w:b/>
          <w:color w:val="0B1F17"/>
          <w:sz w:val="52"/>
        </w:rPr>
        <w:t>Team AI Usage Policy</w:t>
      </w:r>
    </w:p>
    <w:p>
      <w:pPr>
        <w:spacing w:after="80" w:before="0"/>
      </w:pPr>
      <w:r>
        <w:rPr>
          <w:rFonts w:ascii="Plus Jakarta Sans" w:hAnsi="Plus Jakarta Sans"/>
          <w:b w:val="0"/>
          <w:i w:val="0"/>
          <w:color w:val="5B6B62"/>
          <w:sz w:val="22"/>
        </w:rPr>
        <w:t>A practical starter template — short enough that your team will actually read it. Replace every highlighted placeholder, delete what doesn't apply, and make it yours.</w:t>
      </w:r>
    </w:p>
    <w:p>
      <w:pPr>
        <w:pBdr>
          <w:bottom w:val="single" w:sz="12" w:space="1" w:color="3FB37F"/>
        </w:pBdr>
        <w:spacing w:after="160"/>
      </w:pPr>
    </w:p>
    <w:p>
      <w:pPr>
        <w:spacing w:after="40"/>
      </w:pPr>
      <w:r>
        <w:rPr>
          <w:rFonts w:ascii="Plus Jakarta Sans" w:hAnsi="Plus Jakarta Sans"/>
          <w:b/>
          <w:i w:val="0"/>
          <w:color w:val="0B1F17"/>
          <w:sz w:val="21"/>
        </w:rPr>
        <w:t xml:space="preserve">Organisation: </w:t>
      </w:r>
      <w:r>
        <w:rPr>
          <w:rFonts w:ascii="Plus Jakarta Sans" w:hAnsi="Plus Jakarta Sans"/>
          <w:b/>
          <w:i w:val="0"/>
          <w:color w:val="8A6526"/>
          <w:sz w:val="21"/>
        </w:rPr>
        <w:t>[Your business name]</w:t>
      </w:r>
      <w:r>
        <w:rPr>
          <w:rFonts w:ascii="Plus Jakarta Sans" w:hAnsi="Plus Jakarta Sans"/>
          <w:b/>
          <w:i w:val="0"/>
          <w:color w:val="0B1F17"/>
          <w:sz w:val="21"/>
        </w:rPr>
        <w:t xml:space="preserve">        Owner: </w:t>
      </w:r>
      <w:r>
        <w:rPr>
          <w:rFonts w:ascii="Plus Jakarta Sans" w:hAnsi="Plus Jakarta Sans"/>
          <w:b/>
          <w:i w:val="0"/>
          <w:color w:val="8A6526"/>
          <w:sz w:val="21"/>
        </w:rPr>
        <w:t>[Name / role]</w:t>
      </w:r>
      <w:r>
        <w:rPr>
          <w:rFonts w:ascii="Plus Jakarta Sans" w:hAnsi="Plus Jakarta Sans"/>
          <w:b/>
          <w:i w:val="0"/>
          <w:color w:val="0B1F17"/>
          <w:sz w:val="21"/>
        </w:rPr>
        <w:t xml:space="preserve">        Version: </w:t>
      </w:r>
      <w:r>
        <w:rPr>
          <w:rFonts w:ascii="Plus Jakarta Sans" w:hAnsi="Plus Jakarta Sans"/>
          <w:b/>
          <w:i w:val="0"/>
          <w:color w:val="8A6526"/>
          <w:sz w:val="21"/>
        </w:rPr>
        <w:t>[1.0]</w:t>
      </w:r>
      <w:r>
        <w:rPr>
          <w:rFonts w:ascii="Plus Jakarta Sans" w:hAnsi="Plus Jakarta Sans"/>
          <w:b/>
          <w:i w:val="0"/>
          <w:color w:val="0B1F17"/>
          <w:sz w:val="21"/>
        </w:rPr>
        <w:t xml:space="preserve">        Date: </w:t>
      </w:r>
      <w:r>
        <w:rPr>
          <w:rFonts w:ascii="Plus Jakarta Sans" w:hAnsi="Plus Jakarta Sans"/>
          <w:b/>
          <w:i w:val="0"/>
          <w:color w:val="8A6526"/>
          <w:sz w:val="21"/>
        </w:rPr>
        <w:t>[dd/mm/yyyy]</w:t>
      </w:r>
    </w:p>
    <w:p>
      <w:pPr>
        <w:spacing w:after="40" w:before="0"/>
      </w:pPr>
      <w:r>
        <w:rPr>
          <w:rFonts w:ascii="Plus Jakarta Sans" w:hAnsi="Plus Jakarta Sans"/>
          <w:b w:val="0"/>
          <w:i/>
          <w:color w:val="5B6B62"/>
          <w:sz w:val="18"/>
        </w:rPr>
        <w:t>How to use this template: anything in [gold brackets] is for you to fill in or decide.</w:t>
      </w:r>
    </w:p>
    <w:p>
      <w:pPr>
        <w:spacing w:before="280" w:after="80"/>
      </w:pPr>
      <w:r>
        <w:rPr>
          <w:rFonts w:ascii="Fraunces" w:hAnsi="Fraunces"/>
          <w:b/>
          <w:color w:val="0E5C3A"/>
          <w:sz w:val="30"/>
        </w:rPr>
        <w:t>1. Why we have this policy</w:t>
      </w:r>
    </w:p>
    <w:p>
      <w:pPr>
        <w:spacing w:after="120" w:before="0"/>
      </w:pPr>
      <w:r>
        <w:rPr>
          <w:rFonts w:ascii="Plus Jakarta Sans" w:hAnsi="Plus Jakarta Sans"/>
          <w:b w:val="0"/>
          <w:i w:val="0"/>
          <w:color w:val="2A3A32"/>
          <w:sz w:val="21"/>
        </w:rPr>
        <w:t xml:space="preserve">AI tools like </w:t>
      </w:r>
      <w:r>
        <w:rPr>
          <w:rFonts w:ascii="Plus Jakarta Sans" w:hAnsi="Plus Jakarta Sans"/>
          <w:b/>
          <w:i w:val="0"/>
          <w:color w:val="0B1F17"/>
          <w:sz w:val="21"/>
        </w:rPr>
        <w:t>Claude, ChatGPT and Microsoft 365 Copilot</w:t>
      </w:r>
      <w:r>
        <w:rPr>
          <w:rFonts w:ascii="Plus Jakarta Sans" w:hAnsi="Plus Jakarta Sans"/>
          <w:b w:val="0"/>
          <w:i w:val="0"/>
          <w:color w:val="2A3A32"/>
          <w:sz w:val="21"/>
        </w:rPr>
        <w:t xml:space="preserve"> can save real time on everyday work. This policy keeps that useful — protecting our clients, our information and our reputation — without burying anyone in red tape. It applies to everyone at </w:t>
      </w:r>
      <w:r>
        <w:rPr>
          <w:rFonts w:ascii="Plus Jakarta Sans" w:hAnsi="Plus Jakarta Sans"/>
          <w:b/>
          <w:i w:val="0"/>
          <w:color w:val="8A6526"/>
          <w:sz w:val="21"/>
        </w:rPr>
        <w:t>[business name]</w:t>
      </w:r>
      <w:r>
        <w:rPr>
          <w:rFonts w:ascii="Plus Jakarta Sans" w:hAnsi="Plus Jakarta Sans"/>
          <w:b w:val="0"/>
          <w:i w:val="0"/>
          <w:color w:val="2A3A32"/>
          <w:sz w:val="21"/>
        </w:rPr>
        <w:t>, including contractors.</w:t>
      </w:r>
    </w:p>
    <w:p>
      <w:pPr>
        <w:spacing w:before="280" w:after="80"/>
      </w:pPr>
      <w:r>
        <w:rPr>
          <w:rFonts w:ascii="Fraunces" w:hAnsi="Fraunces"/>
          <w:b/>
          <w:color w:val="0E5C3A"/>
          <w:sz w:val="30"/>
        </w:rPr>
        <w:t>2. The golden rules (the short version)</w:t>
      </w:r>
    </w:p>
    <w:p>
      <w:pPr>
        <w:pStyle w:val="ListBullet"/>
        <w:spacing w:after="60"/>
      </w:pPr>
      <w:r>
        <w:rPr>
          <w:rFonts w:ascii="Plus Jakarta Sans" w:hAnsi="Plus Jakarta Sans"/>
          <w:b/>
          <w:i w:val="0"/>
          <w:color w:val="A84A20"/>
          <w:sz w:val="21"/>
        </w:rPr>
        <w:t xml:space="preserve">Never paste secrets. </w:t>
      </w:r>
      <w:r>
        <w:rPr>
          <w:rFonts w:ascii="Plus Jakarta Sans" w:hAnsi="Plus Jakarta Sans"/>
          <w:b w:val="0"/>
          <w:i w:val="0"/>
          <w:color w:val="2A3A32"/>
          <w:sz w:val="21"/>
        </w:rPr>
        <w:t>No client personal information, passwords, financial details or anything confidential goes into a public AI tool.</w:t>
      </w:r>
    </w:p>
    <w:p>
      <w:pPr>
        <w:pStyle w:val="ListBullet"/>
        <w:spacing w:after="60"/>
      </w:pPr>
      <w:r>
        <w:rPr>
          <w:rFonts w:ascii="Plus Jakarta Sans" w:hAnsi="Plus Jakarta Sans"/>
          <w:b/>
          <w:i w:val="0"/>
          <w:color w:val="0B1F17"/>
          <w:sz w:val="21"/>
        </w:rPr>
        <w:t xml:space="preserve">Always check the output. </w:t>
      </w:r>
      <w:r>
        <w:rPr>
          <w:rFonts w:ascii="Plus Jakarta Sans" w:hAnsi="Plus Jakarta Sans"/>
          <w:b w:val="0"/>
          <w:i w:val="0"/>
          <w:color w:val="2A3A32"/>
          <w:sz w:val="21"/>
        </w:rPr>
        <w:t>AI can be confidently wrong. You are responsible for anything you send, publish or act on.</w:t>
      </w:r>
    </w:p>
    <w:p>
      <w:pPr>
        <w:pStyle w:val="ListBullet"/>
        <w:spacing w:after="60"/>
      </w:pPr>
      <w:r>
        <w:rPr>
          <w:rFonts w:ascii="Plus Jakarta Sans" w:hAnsi="Plus Jakarta Sans"/>
          <w:b/>
          <w:i w:val="0"/>
          <w:color w:val="0B1F17"/>
          <w:sz w:val="21"/>
        </w:rPr>
        <w:t xml:space="preserve">You own the result. </w:t>
      </w:r>
      <w:r>
        <w:rPr>
          <w:rFonts w:ascii="Plus Jakarta Sans" w:hAnsi="Plus Jakarta Sans"/>
          <w:b w:val="0"/>
          <w:i w:val="0"/>
          <w:color w:val="2A3A32"/>
          <w:sz w:val="21"/>
        </w:rPr>
        <w:t>AI assists; a person decides and signs off. “The AI said so” is never an excuse.</w:t>
      </w:r>
    </w:p>
    <w:p>
      <w:pPr>
        <w:pStyle w:val="ListBullet"/>
        <w:spacing w:after="60"/>
      </w:pPr>
      <w:r>
        <w:rPr>
          <w:rFonts w:ascii="Plus Jakarta Sans" w:hAnsi="Plus Jakarta Sans"/>
          <w:b/>
          <w:i w:val="0"/>
          <w:color w:val="0B1F17"/>
          <w:sz w:val="21"/>
        </w:rPr>
        <w:t xml:space="preserve">Use approved tools. </w:t>
      </w:r>
      <w:r>
        <w:rPr>
          <w:rFonts w:ascii="Plus Jakarta Sans" w:hAnsi="Plus Jakarta Sans"/>
          <w:b w:val="0"/>
          <w:i w:val="0"/>
          <w:color w:val="2A3A32"/>
          <w:sz w:val="21"/>
        </w:rPr>
        <w:t>Stick to the tools listed below for work tasks. Ask before using a new one.</w:t>
      </w:r>
    </w:p>
    <w:p>
      <w:pPr>
        <w:pStyle w:val="ListBullet"/>
        <w:spacing w:after="60"/>
      </w:pPr>
      <w:r>
        <w:rPr>
          <w:rFonts w:ascii="Plus Jakarta Sans" w:hAnsi="Plus Jakarta Sans"/>
          <w:b/>
          <w:i w:val="0"/>
          <w:color w:val="0B1F17"/>
          <w:sz w:val="21"/>
        </w:rPr>
        <w:t xml:space="preserve">If in doubt, ask. </w:t>
      </w:r>
      <w:r>
        <w:rPr>
          <w:rFonts w:ascii="Plus Jakarta Sans" w:hAnsi="Plus Jakarta Sans"/>
          <w:b w:val="0"/>
          <w:i w:val="0"/>
          <w:color w:val="2A3A32"/>
          <w:sz w:val="21"/>
        </w:rPr>
        <w:t xml:space="preserve">Not sure if something's OK? Check with </w:t>
      </w:r>
      <w:r>
        <w:rPr>
          <w:rFonts w:ascii="Plus Jakarta Sans" w:hAnsi="Plus Jakarta Sans"/>
          <w:b/>
          <w:i w:val="0"/>
          <w:color w:val="8A6526"/>
          <w:sz w:val="21"/>
        </w:rPr>
        <w:t>[name / role]</w:t>
      </w:r>
      <w:r>
        <w:rPr>
          <w:rFonts w:ascii="Plus Jakarta Sans" w:hAnsi="Plus Jakarta Sans"/>
          <w:b w:val="0"/>
          <w:i w:val="0"/>
          <w:color w:val="2A3A32"/>
          <w:sz w:val="21"/>
        </w:rPr>
        <w:t xml:space="preserve"> first.</w:t>
      </w:r>
    </w:p>
    <w:p>
      <w:pPr>
        <w:spacing w:before="280" w:after="80"/>
      </w:pPr>
      <w:r>
        <w:rPr>
          <w:rFonts w:ascii="Fraunces" w:hAnsi="Fraunces"/>
          <w:b/>
          <w:color w:val="0E5C3A"/>
          <w:sz w:val="30"/>
        </w:rPr>
        <w:t>3. Approved tools</w:t>
      </w:r>
    </w:p>
    <w:p>
      <w:pPr>
        <w:spacing w:after="120" w:before="0"/>
      </w:pPr>
      <w:r>
        <w:rPr>
          <w:rFonts w:ascii="Plus Jakarta Sans" w:hAnsi="Plus Jakarta Sans"/>
          <w:b w:val="0"/>
          <w:i w:val="0"/>
          <w:color w:val="2A3A32"/>
          <w:sz w:val="20"/>
        </w:rPr>
        <w:t>These are the AI tools approved for work use, and what each is approved for. Update as your stack changes.</w:t>
      </w:r>
    </w:p>
    <w:tbl>
      <w:tblPr>
        <w:tblStyle w:val="TableGrid"/>
        <w:tblW w:type="auto" w:w="0"/>
        <w:jc w:val="center"/>
        <w:tblLook w:firstColumn="1" w:firstRow="1" w:lastColumn="0" w:lastRow="0" w:noHBand="0" w:noVBand="1" w:val="04A0"/>
      </w:tblPr>
      <w:tblGrid>
        <w:gridCol w:w="3249"/>
        <w:gridCol w:w="3249"/>
        <w:gridCol w:w="3249"/>
      </w:tblGrid>
      <w:tr>
        <w:tc>
          <w:tcPr>
            <w:tcW w:type="dxa" w:w="3249"/>
            <w:shd w:val="clear" w:fill="0E5C3A"/>
          </w:tcPr>
          <w:p>
            <w:pPr>
              <w:spacing w:after="40"/>
            </w:pPr>
            <w:r>
              <w:rPr>
                <w:rFonts w:ascii="Plus Jakarta Sans" w:hAnsi="Plus Jakarta Sans"/>
                <w:b/>
                <w:color w:val="FFFFFF"/>
                <w:sz w:val="20"/>
              </w:rPr>
              <w:t>Tool</w:t>
            </w:r>
          </w:p>
        </w:tc>
        <w:tc>
          <w:tcPr>
            <w:tcW w:type="dxa" w:w="3249"/>
            <w:shd w:val="clear" w:fill="0E5C3A"/>
          </w:tcPr>
          <w:p>
            <w:pPr>
              <w:spacing w:after="40"/>
            </w:pPr>
            <w:r>
              <w:rPr>
                <w:rFonts w:ascii="Plus Jakarta Sans" w:hAnsi="Plus Jakarta Sans"/>
                <w:b/>
                <w:color w:val="FFFFFF"/>
                <w:sz w:val="20"/>
              </w:rPr>
              <w:t>Approved for</w:t>
            </w:r>
          </w:p>
        </w:tc>
        <w:tc>
          <w:tcPr>
            <w:tcW w:type="dxa" w:w="3249"/>
            <w:shd w:val="clear" w:fill="0E5C3A"/>
          </w:tcPr>
          <w:p>
            <w:pPr>
              <w:spacing w:after="40"/>
            </w:pPr>
            <w:r>
              <w:rPr>
                <w:rFonts w:ascii="Plus Jakarta Sans" w:hAnsi="Plus Jakarta Sans"/>
                <w:b/>
                <w:color w:val="FFFFFF"/>
                <w:sz w:val="20"/>
              </w:rPr>
              <w:t>Notes / account type</w:t>
            </w:r>
          </w:p>
        </w:tc>
      </w:tr>
      <w:tr>
        <w:tc>
          <w:tcPr>
            <w:tcW w:type="dxa" w:w="3249"/>
          </w:tcPr>
          <w:p>
            <w:pPr>
              <w:spacing w:after="40"/>
            </w:pPr>
            <w:r>
              <w:rPr>
                <w:rFonts w:ascii="Plus Jakarta Sans" w:hAnsi="Plus Jakarta Sans"/>
                <w:b/>
                <w:i w:val="0"/>
                <w:color w:val="0B1F17"/>
                <w:sz w:val="19"/>
              </w:rPr>
              <w:t>Claude (Anthropic)</w:t>
            </w:r>
          </w:p>
        </w:tc>
        <w:tc>
          <w:tcPr>
            <w:tcW w:type="dxa" w:w="3249"/>
          </w:tcPr>
          <w:p>
            <w:pPr>
              <w:spacing w:after="40"/>
            </w:pPr>
            <w:r>
              <w:rPr>
                <w:rFonts w:ascii="Plus Jakarta Sans" w:hAnsi="Plus Jakarta Sans"/>
                <w:b w:val="0"/>
                <w:i/>
                <w:color w:val="8A6526"/>
                <w:sz w:val="19"/>
              </w:rPr>
              <w:t>[e.g. drafting, summarising long documents, review]</w:t>
            </w:r>
          </w:p>
        </w:tc>
        <w:tc>
          <w:tcPr>
            <w:tcW w:type="dxa" w:w="3249"/>
          </w:tcPr>
          <w:p>
            <w:pPr>
              <w:spacing w:after="40"/>
            </w:pPr>
            <w:r>
              <w:rPr>
                <w:rFonts w:ascii="Plus Jakarta Sans" w:hAnsi="Plus Jakarta Sans"/>
                <w:b w:val="0"/>
                <w:i/>
                <w:color w:val="8A6526"/>
                <w:sz w:val="19"/>
              </w:rPr>
              <w:t>[e.g. Team plan — no training on our data]</w:t>
            </w:r>
          </w:p>
        </w:tc>
      </w:tr>
      <w:tr>
        <w:tc>
          <w:tcPr>
            <w:tcW w:type="dxa" w:w="3249"/>
          </w:tcPr>
          <w:p>
            <w:pPr>
              <w:spacing w:after="40"/>
            </w:pPr>
            <w:r>
              <w:rPr>
                <w:rFonts w:ascii="Plus Jakarta Sans" w:hAnsi="Plus Jakarta Sans"/>
                <w:b/>
                <w:i w:val="0"/>
                <w:color w:val="0B1F17"/>
                <w:sz w:val="19"/>
              </w:rPr>
              <w:t>ChatGPT (OpenAI)</w:t>
            </w:r>
          </w:p>
        </w:tc>
        <w:tc>
          <w:tcPr>
            <w:tcW w:type="dxa" w:w="3249"/>
          </w:tcPr>
          <w:p>
            <w:pPr>
              <w:spacing w:after="40"/>
            </w:pPr>
            <w:r>
              <w:rPr>
                <w:rFonts w:ascii="Plus Jakarta Sans" w:hAnsi="Plus Jakarta Sans"/>
                <w:b w:val="0"/>
                <w:i/>
                <w:color w:val="8A6526"/>
                <w:sz w:val="19"/>
              </w:rPr>
              <w:t>[e.g. brainstorming, research starters, everyday drafts]</w:t>
            </w:r>
          </w:p>
        </w:tc>
        <w:tc>
          <w:tcPr>
            <w:tcW w:type="dxa" w:w="3249"/>
          </w:tcPr>
          <w:p>
            <w:pPr>
              <w:spacing w:after="40"/>
            </w:pPr>
            <w:r>
              <w:rPr>
                <w:rFonts w:ascii="Plus Jakarta Sans" w:hAnsi="Plus Jakarta Sans"/>
                <w:b w:val="0"/>
                <w:i/>
                <w:color w:val="8A6526"/>
                <w:sz w:val="19"/>
              </w:rPr>
              <w:t>[e.g. Business/Enterprise account]</w:t>
            </w:r>
          </w:p>
        </w:tc>
      </w:tr>
      <w:tr>
        <w:tc>
          <w:tcPr>
            <w:tcW w:type="dxa" w:w="3249"/>
          </w:tcPr>
          <w:p>
            <w:pPr>
              <w:spacing w:after="40"/>
            </w:pPr>
            <w:r>
              <w:rPr>
                <w:rFonts w:ascii="Plus Jakarta Sans" w:hAnsi="Plus Jakarta Sans"/>
                <w:b/>
                <w:i w:val="0"/>
                <w:color w:val="0B1F17"/>
                <w:sz w:val="19"/>
              </w:rPr>
              <w:t>Microsoft 365 Copilot</w:t>
            </w:r>
          </w:p>
        </w:tc>
        <w:tc>
          <w:tcPr>
            <w:tcW w:type="dxa" w:w="3249"/>
          </w:tcPr>
          <w:p>
            <w:pPr>
              <w:spacing w:after="40"/>
            </w:pPr>
            <w:r>
              <w:rPr>
                <w:rFonts w:ascii="Plus Jakarta Sans" w:hAnsi="Plus Jakarta Sans"/>
                <w:b w:val="0"/>
                <w:i/>
                <w:color w:val="8A6526"/>
                <w:sz w:val="19"/>
              </w:rPr>
              <w:t>[e.g. work inside Word, Excel, Outlook, Teams]</w:t>
            </w:r>
          </w:p>
        </w:tc>
        <w:tc>
          <w:tcPr>
            <w:tcW w:type="dxa" w:w="3249"/>
          </w:tcPr>
          <w:p>
            <w:pPr>
              <w:spacing w:after="40"/>
            </w:pPr>
            <w:r>
              <w:rPr>
                <w:rFonts w:ascii="Plus Jakarta Sans" w:hAnsi="Plus Jakarta Sans"/>
                <w:b w:val="0"/>
                <w:i/>
                <w:color w:val="8A6526"/>
                <w:sz w:val="19"/>
              </w:rPr>
              <w:t>[e.g. licensed, data stays in our tenant]</w:t>
            </w:r>
          </w:p>
        </w:tc>
      </w:tr>
      <w:tr>
        <w:tc>
          <w:tcPr>
            <w:tcW w:type="dxa" w:w="3249"/>
          </w:tcPr>
          <w:p>
            <w:pPr>
              <w:spacing w:after="40"/>
            </w:pPr>
            <w:r>
              <w:rPr>
                <w:rFonts w:ascii="Plus Jakarta Sans" w:hAnsi="Plus Jakarta Sans"/>
                <w:b w:val="0"/>
                <w:i/>
                <w:color w:val="8A6526"/>
                <w:sz w:val="19"/>
              </w:rPr>
              <w:t>[Other tool]</w:t>
            </w:r>
          </w:p>
        </w:tc>
        <w:tc>
          <w:tcPr>
            <w:tcW w:type="dxa" w:w="3249"/>
          </w:tcPr>
          <w:p>
            <w:pPr>
              <w:spacing w:after="40"/>
            </w:pPr>
            <w:r>
              <w:rPr>
                <w:rFonts w:ascii="Plus Jakarta Sans" w:hAnsi="Plus Jakarta Sans"/>
                <w:b w:val="0"/>
                <w:i/>
                <w:color w:val="8A6526"/>
                <w:sz w:val="19"/>
              </w:rPr>
              <w:t>[what it's approved for]</w:t>
            </w:r>
          </w:p>
        </w:tc>
        <w:tc>
          <w:tcPr>
            <w:tcW w:type="dxa" w:w="3249"/>
          </w:tcPr>
          <w:p>
            <w:pPr>
              <w:spacing w:after="40"/>
            </w:pPr>
            <w:r>
              <w:rPr>
                <w:rFonts w:ascii="Plus Jakarta Sans" w:hAnsi="Plus Jakarta Sans"/>
                <w:b w:val="0"/>
                <w:i/>
                <w:color w:val="8A6526"/>
                <w:sz w:val="19"/>
              </w:rPr>
              <w:t>[account / restrictions]</w:t>
            </w:r>
          </w:p>
        </w:tc>
      </w:tr>
    </w:tbl>
    <w:p>
      <w:pPr>
        <w:spacing w:after="40" w:before="80"/>
      </w:pPr>
      <w:r>
        <w:rPr>
          <w:rFonts w:ascii="Plus Jakarta Sans" w:hAnsi="Plus Jakarta Sans"/>
          <w:b w:val="0"/>
          <w:i w:val="0"/>
          <w:color w:val="5B6B62"/>
          <w:sz w:val="18"/>
        </w:rPr>
        <w:t xml:space="preserve">Anything not on this list is not approved for work data until </w:t>
      </w:r>
      <w:r>
        <w:rPr>
          <w:rFonts w:ascii="Plus Jakarta Sans" w:hAnsi="Plus Jakarta Sans"/>
          <w:b/>
          <w:i w:val="0"/>
          <w:color w:val="8A6526"/>
          <w:sz w:val="21"/>
        </w:rPr>
        <w:t>[name / role]</w:t>
      </w:r>
      <w:r>
        <w:rPr>
          <w:rFonts w:ascii="Plus Jakarta Sans" w:hAnsi="Plus Jakarta Sans"/>
          <w:b w:val="0"/>
          <w:i w:val="0"/>
          <w:color w:val="5B6B62"/>
          <w:sz w:val="18"/>
        </w:rPr>
        <w:t xml:space="preserve"> has signed it off.</w:t>
      </w:r>
    </w:p>
    <w:p>
      <w:pPr>
        <w:spacing w:before="280" w:after="80"/>
      </w:pPr>
      <w:r>
        <w:rPr>
          <w:rFonts w:ascii="Fraunces" w:hAnsi="Fraunces"/>
          <w:b/>
          <w:color w:val="0E5C3A"/>
          <w:sz w:val="30"/>
        </w:rPr>
        <w:t>4. What you can — and can't — put into AI</w:t>
      </w:r>
    </w:p>
    <w:p>
      <w:pPr>
        <w:spacing w:after="60" w:before="0"/>
      </w:pPr>
      <w:r>
        <w:rPr>
          <w:rFonts w:ascii="Plus Jakarta Sans" w:hAnsi="Plus Jakarta Sans"/>
          <w:b/>
          <w:i w:val="0"/>
          <w:color w:val="0B1F17"/>
          <w:sz w:val="21"/>
        </w:rPr>
        <w:t>Generally OK (in approved tools):</w:t>
      </w:r>
    </w:p>
    <w:p>
      <w:pPr>
        <w:pStyle w:val="ListBullet"/>
        <w:spacing w:after="60"/>
      </w:pPr>
      <w:r>
        <w:rPr>
          <w:rFonts w:ascii="Plus Jakarta Sans" w:hAnsi="Plus Jakarta Sans"/>
          <w:color w:val="2A3A32"/>
          <w:sz w:val="21"/>
        </w:rPr>
        <w:t>Public or non-sensitive information, and your own draft writing</w:t>
      </w:r>
    </w:p>
    <w:p>
      <w:pPr>
        <w:pStyle w:val="ListBullet"/>
        <w:spacing w:after="60"/>
      </w:pPr>
      <w:r>
        <w:rPr>
          <w:rFonts w:ascii="Plus Jakarta Sans" w:hAnsi="Plus Jakarta Sans"/>
          <w:color w:val="2A3A32"/>
          <w:sz w:val="21"/>
        </w:rPr>
        <w:t>Realistic but made-up examples that stand in for real data</w:t>
      </w:r>
    </w:p>
    <w:p>
      <w:pPr>
        <w:pStyle w:val="ListBullet"/>
        <w:spacing w:after="60"/>
      </w:pPr>
      <w:r>
        <w:rPr>
          <w:rFonts w:ascii="Plus Jakarta Sans" w:hAnsi="Plus Jakarta Sans"/>
          <w:color w:val="2A3A32"/>
          <w:sz w:val="21"/>
        </w:rPr>
        <w:t>Internal text with names, figures and identifying details removed</w:t>
      </w:r>
    </w:p>
    <w:p>
      <w:pPr>
        <w:spacing w:after="60" w:before="80"/>
      </w:pPr>
      <w:r>
        <w:rPr>
          <w:rFonts w:ascii="Plus Jakarta Sans" w:hAnsi="Plus Jakarta Sans"/>
          <w:b/>
          <w:i w:val="0"/>
          <w:color w:val="A84A20"/>
          <w:sz w:val="21"/>
        </w:rPr>
        <w:t>Never put into a public AI tool:</w:t>
      </w:r>
    </w:p>
    <w:p>
      <w:pPr>
        <w:pStyle w:val="ListBullet"/>
        <w:spacing w:after="60"/>
      </w:pPr>
      <w:r>
        <w:rPr>
          <w:rFonts w:ascii="Plus Jakarta Sans" w:hAnsi="Plus Jakarta Sans"/>
          <w:b w:val="0"/>
          <w:i w:val="0"/>
          <w:color w:val="2A3A32"/>
          <w:sz w:val="21"/>
        </w:rPr>
        <w:t xml:space="preserve">Client or customer personal information </w:t>
      </w:r>
      <w:r>
        <w:rPr>
          <w:rFonts w:ascii="Plus Jakarta Sans" w:hAnsi="Plus Jakarta Sans"/>
          <w:b w:val="0"/>
          <w:i/>
          <w:color w:val="5B6B62"/>
          <w:sz w:val="21"/>
        </w:rPr>
        <w:t>(names + details, health, financial, contact records)</w:t>
      </w:r>
    </w:p>
    <w:p>
      <w:pPr>
        <w:pStyle w:val="ListBullet"/>
        <w:spacing w:after="60"/>
      </w:pPr>
      <w:r>
        <w:rPr>
          <w:rFonts w:ascii="Plus Jakarta Sans" w:hAnsi="Plus Jakarta Sans"/>
          <w:color w:val="2A3A32"/>
          <w:sz w:val="21"/>
        </w:rPr>
        <w:t>Passwords, API keys, or anything from a password manager</w:t>
      </w:r>
    </w:p>
    <w:p>
      <w:pPr>
        <w:pStyle w:val="ListBullet"/>
        <w:spacing w:after="60"/>
      </w:pPr>
      <w:r>
        <w:rPr>
          <w:rFonts w:ascii="Plus Jakarta Sans" w:hAnsi="Plus Jakarta Sans"/>
          <w:color w:val="2A3A32"/>
          <w:sz w:val="21"/>
        </w:rPr>
        <w:t>Confidential commercial information — contracts, pricing, unreleased plans</w:t>
      </w:r>
    </w:p>
    <w:p>
      <w:pPr>
        <w:pStyle w:val="ListBullet"/>
        <w:spacing w:after="60"/>
      </w:pPr>
      <w:r>
        <w:rPr>
          <w:rFonts w:ascii="Plus Jakarta Sans" w:hAnsi="Plus Jakarta Sans"/>
          <w:b w:val="0"/>
          <w:i w:val="0"/>
          <w:color w:val="2A3A32"/>
          <w:sz w:val="21"/>
        </w:rPr>
        <w:t>Anything you wouldn't be comfortable seeing forwarded outside the business</w:t>
      </w:r>
    </w:p>
    <w:p>
      <w:pPr>
        <w:spacing w:before="280" w:after="80"/>
      </w:pPr>
      <w:r>
        <w:rPr>
          <w:rFonts w:ascii="Fraunces" w:hAnsi="Fraunces"/>
          <w:b/>
          <w:color w:val="0E5C3A"/>
          <w:sz w:val="30"/>
        </w:rPr>
        <w:t>5. Always check the output</w:t>
      </w:r>
    </w:p>
    <w:p>
      <w:pPr>
        <w:pStyle w:val="ListBullet"/>
        <w:spacing w:after="60"/>
      </w:pPr>
      <w:r>
        <w:rPr>
          <w:rFonts w:ascii="Plus Jakarta Sans" w:hAnsi="Plus Jakarta Sans"/>
          <w:b/>
          <w:i w:val="0"/>
          <w:color w:val="0B1F17"/>
          <w:sz w:val="21"/>
        </w:rPr>
        <w:t xml:space="preserve">Verify facts. </w:t>
      </w:r>
      <w:r>
        <w:rPr>
          <w:rFonts w:ascii="Plus Jakarta Sans" w:hAnsi="Plus Jakarta Sans"/>
          <w:b w:val="0"/>
          <w:i w:val="0"/>
          <w:color w:val="2A3A32"/>
          <w:sz w:val="21"/>
        </w:rPr>
        <w:t>Check names, numbers, dates, quotes and any claim before relying on it.</w:t>
      </w:r>
    </w:p>
    <w:p>
      <w:pPr>
        <w:pStyle w:val="ListBullet"/>
        <w:spacing w:after="60"/>
      </w:pPr>
      <w:r>
        <w:rPr>
          <w:rFonts w:ascii="Plus Jakarta Sans" w:hAnsi="Plus Jakarta Sans"/>
          <w:b/>
          <w:i w:val="0"/>
          <w:color w:val="0B1F17"/>
          <w:sz w:val="21"/>
        </w:rPr>
        <w:t xml:space="preserve">Watch for made-up detail. </w:t>
      </w:r>
      <w:r>
        <w:rPr>
          <w:rFonts w:ascii="Plus Jakarta Sans" w:hAnsi="Plus Jakarta Sans"/>
          <w:b w:val="0"/>
          <w:i w:val="0"/>
          <w:color w:val="2A3A32"/>
          <w:sz w:val="21"/>
        </w:rPr>
        <w:t>AI can invent sources, figures and references that look real.</w:t>
      </w:r>
    </w:p>
    <w:p>
      <w:pPr>
        <w:pStyle w:val="ListBullet"/>
        <w:spacing w:after="60"/>
      </w:pPr>
      <w:r>
        <w:rPr>
          <w:rFonts w:ascii="Plus Jakarta Sans" w:hAnsi="Plus Jakarta Sans"/>
          <w:b/>
          <w:i w:val="0"/>
          <w:color w:val="0B1F17"/>
          <w:sz w:val="21"/>
        </w:rPr>
        <w:t xml:space="preserve">Keep your voice. </w:t>
      </w:r>
      <w:r>
        <w:rPr>
          <w:rFonts w:ascii="Plus Jakarta Sans" w:hAnsi="Plus Jakarta Sans"/>
          <w:b w:val="0"/>
          <w:i w:val="0"/>
          <w:color w:val="2A3A32"/>
          <w:sz w:val="21"/>
        </w:rPr>
        <w:t>Edit drafts so they sound like us, not like a robot.</w:t>
      </w:r>
    </w:p>
    <w:p>
      <w:pPr>
        <w:pStyle w:val="ListBullet"/>
        <w:spacing w:after="60"/>
      </w:pPr>
      <w:r>
        <w:rPr>
          <w:rFonts w:ascii="Plus Jakarta Sans" w:hAnsi="Plus Jakarta Sans"/>
          <w:b/>
          <w:i w:val="0"/>
          <w:color w:val="0B1F17"/>
          <w:sz w:val="21"/>
        </w:rPr>
        <w:t xml:space="preserve">Disclose where required. </w:t>
      </w:r>
      <w:r>
        <w:rPr>
          <w:rFonts w:ascii="Plus Jakarta Sans" w:hAnsi="Plus Jakarta Sans"/>
          <w:b w:val="0"/>
          <w:i w:val="0"/>
          <w:color w:val="2A3A32"/>
          <w:sz w:val="21"/>
        </w:rPr>
        <w:t>Follow any client or industry rules about telling people AI was used.</w:t>
      </w:r>
    </w:p>
    <w:p>
      <w:pPr>
        <w:spacing w:before="280" w:after="80"/>
      </w:pPr>
      <w:r>
        <w:rPr>
          <w:rFonts w:ascii="Fraunces" w:hAnsi="Fraunces"/>
          <w:b/>
          <w:color w:val="0E5C3A"/>
          <w:sz w:val="30"/>
        </w:rPr>
        <w:t>6. Privacy &amp; client data</w:t>
      </w:r>
    </w:p>
    <w:p>
      <w:pPr>
        <w:spacing w:after="120" w:before="0"/>
      </w:pPr>
      <w:r>
        <w:rPr>
          <w:rFonts w:ascii="Plus Jakarta Sans" w:hAnsi="Plus Jakarta Sans"/>
          <w:b w:val="0"/>
          <w:i w:val="0"/>
          <w:color w:val="2A3A32"/>
          <w:sz w:val="21"/>
        </w:rPr>
        <w:t xml:space="preserve">We protect personal information in line with our obligations under the </w:t>
      </w:r>
      <w:r>
        <w:rPr>
          <w:rFonts w:ascii="Plus Jakarta Sans" w:hAnsi="Plus Jakarta Sans"/>
          <w:b/>
          <w:i w:val="0"/>
          <w:color w:val="0B1F17"/>
          <w:sz w:val="21"/>
        </w:rPr>
        <w:t>Australian Privacy Principles</w:t>
      </w:r>
      <w:r>
        <w:rPr>
          <w:rFonts w:ascii="Plus Jakarta Sans" w:hAnsi="Plus Jakarta Sans"/>
          <w:b w:val="0"/>
          <w:i w:val="0"/>
          <w:color w:val="2A3A32"/>
          <w:sz w:val="21"/>
        </w:rPr>
        <w:t xml:space="preserve"> and any client agreements. If a task needs real client data, use an </w:t>
      </w:r>
      <w:r>
        <w:rPr>
          <w:rFonts w:ascii="Plus Jakarta Sans" w:hAnsi="Plus Jakarta Sans"/>
          <w:b/>
          <w:i w:val="0"/>
          <w:color w:val="0B1F17"/>
          <w:sz w:val="21"/>
        </w:rPr>
        <w:t>approved private or enterprise tool</w:t>
      </w:r>
      <w:r>
        <w:rPr>
          <w:rFonts w:ascii="Plus Jakarta Sans" w:hAnsi="Plus Jakarta Sans"/>
          <w:b w:val="0"/>
          <w:i w:val="0"/>
          <w:color w:val="2A3A32"/>
          <w:sz w:val="21"/>
        </w:rPr>
        <w:t xml:space="preserve"> where our data isn't used to train the model — never a free public chatbot. When unsure, treat data as sensitive and ask </w:t>
      </w:r>
      <w:r>
        <w:rPr>
          <w:rFonts w:ascii="Plus Jakarta Sans" w:hAnsi="Plus Jakarta Sans"/>
          <w:b/>
          <w:i w:val="0"/>
          <w:color w:val="8A6526"/>
          <w:sz w:val="21"/>
        </w:rPr>
        <w:t>[name / role]</w:t>
      </w:r>
      <w:r>
        <w:rPr>
          <w:rFonts w:ascii="Plus Jakarta Sans" w:hAnsi="Plus Jakarta Sans"/>
          <w:b w:val="0"/>
          <w:i w:val="0"/>
          <w:color w:val="2A3A32"/>
          <w:sz w:val="21"/>
        </w:rPr>
        <w:t>.</w:t>
      </w:r>
    </w:p>
    <w:p>
      <w:pPr>
        <w:spacing w:before="280" w:after="80"/>
      </w:pPr>
      <w:r>
        <w:rPr>
          <w:rFonts w:ascii="Fraunces" w:hAnsi="Fraunces"/>
          <w:b/>
          <w:color w:val="0E5C3A"/>
          <w:sz w:val="30"/>
        </w:rPr>
        <w:t>7. Who's accountable</w:t>
      </w:r>
    </w:p>
    <w:p>
      <w:pPr>
        <w:spacing w:after="120" w:before="0"/>
      </w:pPr>
      <w:r>
        <w:rPr>
          <w:rFonts w:ascii="Plus Jakarta Sans" w:hAnsi="Plus Jakarta Sans"/>
          <w:b w:val="0"/>
          <w:i w:val="0"/>
          <w:color w:val="2A3A32"/>
          <w:sz w:val="21"/>
        </w:rPr>
        <w:t xml:space="preserve">The person who uses AI for a task owns the result — same as if they'd done it by hand. Managers make sure their team understands this policy. Breaches are handled under our normal conduct process. Questions, ideas and “is this OK?” checks go to </w:t>
      </w:r>
      <w:r>
        <w:rPr>
          <w:rFonts w:ascii="Plus Jakarta Sans" w:hAnsi="Plus Jakarta Sans"/>
          <w:b/>
          <w:i w:val="0"/>
          <w:color w:val="8A6526"/>
          <w:sz w:val="21"/>
        </w:rPr>
        <w:t>[name / role]</w:t>
      </w:r>
      <w:r>
        <w:rPr>
          <w:rFonts w:ascii="Plus Jakarta Sans" w:hAnsi="Plus Jakarta Sans"/>
          <w:b w:val="0"/>
          <w:i w:val="0"/>
          <w:color w:val="2A3A32"/>
          <w:sz w:val="21"/>
        </w:rPr>
        <w:t>.</w:t>
      </w:r>
    </w:p>
    <w:p>
      <w:pPr>
        <w:spacing w:before="280" w:after="80"/>
      </w:pPr>
      <w:r>
        <w:rPr>
          <w:rFonts w:ascii="Fraunces" w:hAnsi="Fraunces"/>
          <w:b/>
          <w:color w:val="0E5C3A"/>
          <w:sz w:val="30"/>
        </w:rPr>
        <w:t>8. Acknowledgement</w:t>
      </w:r>
    </w:p>
    <w:p>
      <w:pPr>
        <w:spacing w:after="200" w:before="0"/>
      </w:pPr>
      <w:r>
        <w:rPr>
          <w:rFonts w:ascii="Plus Jakarta Sans" w:hAnsi="Plus Jakarta Sans"/>
          <w:b w:val="0"/>
          <w:i w:val="0"/>
          <w:color w:val="2A3A32"/>
          <w:sz w:val="21"/>
        </w:rPr>
        <w:t>I have read and understood the Team AI Usage Policy and agree to follow it.</w:t>
      </w:r>
    </w:p>
    <w:tbl>
      <w:tblPr>
        <w:tblStyle w:val="TableGrid"/>
        <w:tblW w:type="auto" w:w="0"/>
        <w:jc w:val="center"/>
        <w:tblLook w:firstColumn="1" w:firstRow="1" w:lastColumn="0" w:lastRow="0" w:noHBand="0" w:noVBand="1" w:val="04A0"/>
      </w:tblPr>
      <w:tblGrid>
        <w:gridCol w:w="3249"/>
        <w:gridCol w:w="3249"/>
        <w:gridCol w:w="3249"/>
      </w:tblGrid>
      <w:tr>
        <w:tc>
          <w:tcPr>
            <w:tcW w:type="dxa" w:w="3249"/>
            <w:tcBorders>
              <w:top w:val="nil"/>
              <w:left w:val="nil"/>
              <w:bottom w:val="nil"/>
              <w:right w:val="nil"/>
            </w:tcBorders>
          </w:tcPr>
          <w:p>
            <w:r>
              <w:rPr>
                <w:color w:val="5B6B62"/>
              </w:rPr>
              <w:br/>
              <w:br/>
              <w:t>__________________________</w:t>
            </w:r>
          </w:p>
          <w:p>
            <w:r>
              <w:rPr>
                <w:rFonts w:ascii="Plus Jakarta Sans" w:hAnsi="Plus Jakarta Sans"/>
                <w:color w:val="5B6B62"/>
                <w:sz w:val="18"/>
              </w:rPr>
              <w:t>Name</w:t>
            </w:r>
          </w:p>
        </w:tc>
        <w:tc>
          <w:tcPr>
            <w:tcW w:type="dxa" w:w="3249"/>
            <w:tcBorders>
              <w:top w:val="nil"/>
              <w:left w:val="nil"/>
              <w:bottom w:val="nil"/>
              <w:right w:val="nil"/>
            </w:tcBorders>
          </w:tcPr>
          <w:p>
            <w:r>
              <w:rPr>
                <w:color w:val="5B6B62"/>
              </w:rPr>
              <w:br/>
              <w:br/>
              <w:t>__________________________</w:t>
            </w:r>
          </w:p>
          <w:p>
            <w:r>
              <w:rPr>
                <w:rFonts w:ascii="Plus Jakarta Sans" w:hAnsi="Plus Jakarta Sans"/>
                <w:color w:val="5B6B62"/>
                <w:sz w:val="18"/>
              </w:rPr>
              <w:t>Signature</w:t>
            </w:r>
          </w:p>
        </w:tc>
        <w:tc>
          <w:tcPr>
            <w:tcW w:type="dxa" w:w="3249"/>
            <w:tcBorders>
              <w:top w:val="nil"/>
              <w:left w:val="nil"/>
              <w:bottom w:val="nil"/>
              <w:right w:val="nil"/>
            </w:tcBorders>
          </w:tcPr>
          <w:p>
            <w:r>
              <w:rPr>
                <w:color w:val="5B6B62"/>
              </w:rPr>
              <w:br/>
              <w:br/>
              <w:t>__________________________</w:t>
            </w:r>
          </w:p>
          <w:p>
            <w:r>
              <w:rPr>
                <w:rFonts w:ascii="Plus Jakarta Sans" w:hAnsi="Plus Jakarta Sans"/>
                <w:color w:val="5B6B62"/>
                <w:sz w:val="18"/>
              </w:rPr>
              <w:t>Date</w:t>
            </w:r>
          </w:p>
        </w:tc>
      </w:tr>
    </w:tbl>
    <w:p>
      <w:pPr>
        <w:spacing w:before="320"/>
        <w:pBdr>
          <w:top w:val="single" w:sz="6" w:space="6" w:color="D8E2DB"/>
        </w:pBdr>
      </w:pPr>
      <w:r>
        <w:rPr>
          <w:rFonts w:ascii="Plus Jakarta Sans" w:hAnsi="Plus Jakarta Sans"/>
          <w:b/>
          <w:i w:val="0"/>
          <w:color w:val="0B1F17"/>
          <w:sz w:val="18"/>
        </w:rPr>
        <w:t xml:space="preserve">Starter template, not legal advice. </w:t>
      </w:r>
      <w:r>
        <w:rPr>
          <w:rFonts w:ascii="Plus Jakarta Sans" w:hAnsi="Plus Jakarta Sans"/>
          <w:b w:val="0"/>
          <w:i w:val="0"/>
          <w:color w:val="5B6B62"/>
          <w:sz w:val="18"/>
        </w:rPr>
        <w:t>This is a practical starting point provided free by Digital Greenhouse. Adapt it to your business and, for anything with legal or regulatory weight, get professional advice. We can tailor this with your team as part of an AI training day — digitalgreenhouse.com.au/services/ai-training</w:t>
      </w:r>
    </w:p>
    <w:sectPr w:rsidR="00FC693F" w:rsidRPr="0006063C" w:rsidSect="00034616">
      <w:pgSz w:w="12240" w:h="15840"/>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Plus Jakarta Sans" w:hAnsi="Plus Jakarta Sans"/>
      <w:color w:val="2A3A32"/>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